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3424" w14:textId="77777777" w:rsidR="00875B16" w:rsidRDefault="00155CD7">
      <w:pPr>
        <w:pStyle w:val="BodyText"/>
        <w:ind w:left="107"/>
        <w:rPr>
          <w:sz w:val="20"/>
        </w:rPr>
      </w:pPr>
      <w:r>
        <w:rPr>
          <w:noProof/>
          <w:sz w:val="20"/>
        </w:rPr>
        <w:drawing>
          <wp:inline distT="0" distB="0" distL="0" distR="0" wp14:anchorId="59B84EBA" wp14:editId="0EB12AE9">
            <wp:extent cx="958307" cy="4400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58307" cy="440054"/>
                    </a:xfrm>
                    <a:prstGeom prst="rect">
                      <a:avLst/>
                    </a:prstGeom>
                  </pic:spPr>
                </pic:pic>
              </a:graphicData>
            </a:graphic>
          </wp:inline>
        </w:drawing>
      </w:r>
    </w:p>
    <w:p w14:paraId="522E2158" w14:textId="77777777" w:rsidR="00875B16" w:rsidRDefault="00155CD7">
      <w:pPr>
        <w:spacing w:before="46"/>
        <w:ind w:left="432" w:right="332"/>
        <w:jc w:val="center"/>
        <w:rPr>
          <w:b/>
          <w:sz w:val="28"/>
        </w:rPr>
      </w:pPr>
      <w:r>
        <w:rPr>
          <w:b/>
          <w:sz w:val="28"/>
        </w:rPr>
        <w:t>Outbound Caller ID Authorization Form</w:t>
      </w:r>
    </w:p>
    <w:p w14:paraId="4EC205C2" w14:textId="77777777" w:rsidR="00875B16" w:rsidRDefault="00875B16">
      <w:pPr>
        <w:pStyle w:val="BodyText"/>
        <w:rPr>
          <w:b/>
          <w:sz w:val="28"/>
        </w:rPr>
      </w:pPr>
    </w:p>
    <w:p w14:paraId="0463C6B0" w14:textId="6C02F745" w:rsidR="00875B16" w:rsidRDefault="00155CD7">
      <w:pPr>
        <w:pStyle w:val="BodyText"/>
        <w:tabs>
          <w:tab w:val="left" w:pos="3723"/>
        </w:tabs>
        <w:spacing w:before="235" w:line="264" w:lineRule="auto"/>
        <w:ind w:left="220" w:right="152" w:hanging="1"/>
      </w:pPr>
      <w:r>
        <w:t xml:space="preserve">This document is to authorize 8x8 to use the above numbers as outbound caller line identification </w:t>
      </w:r>
      <w:proofErr w:type="gramStart"/>
      <w:r>
        <w:t>display;</w:t>
      </w:r>
      <w:proofErr w:type="gramEnd"/>
      <w:r>
        <w:t xml:space="preserve"> where</w:t>
      </w:r>
      <w:r>
        <w:rPr>
          <w:u w:val="single"/>
        </w:rPr>
        <w:tab/>
      </w:r>
      <w:r>
        <w:t>will hold full responsibility of the use of the</w:t>
      </w:r>
      <w:r>
        <w:rPr>
          <w:spacing w:val="-11"/>
        </w:rPr>
        <w:t xml:space="preserve"> </w:t>
      </w:r>
      <w:r>
        <w:t>number(s).</w:t>
      </w:r>
    </w:p>
    <w:p w14:paraId="02C9EDF0" w14:textId="77777777" w:rsidR="00875B16" w:rsidRDefault="00155CD7">
      <w:pPr>
        <w:spacing w:before="71"/>
        <w:ind w:left="1220"/>
        <w:rPr>
          <w:sz w:val="16"/>
        </w:rPr>
      </w:pPr>
      <w:r>
        <w:rPr>
          <w:sz w:val="16"/>
        </w:rPr>
        <w:t>Company Name</w:t>
      </w:r>
    </w:p>
    <w:p w14:paraId="17B9B2CF" w14:textId="77777777" w:rsidR="00875B16" w:rsidRDefault="00875B16">
      <w:pPr>
        <w:pStyle w:val="BodyText"/>
        <w:rPr>
          <w:sz w:val="20"/>
        </w:rPr>
      </w:pPr>
    </w:p>
    <w:p w14:paraId="4A0D5F88" w14:textId="77777777" w:rsidR="00875B16" w:rsidRDefault="00875B16">
      <w:pPr>
        <w:pStyle w:val="BodyText"/>
        <w:rPr>
          <w:sz w:val="20"/>
        </w:rPr>
      </w:pPr>
    </w:p>
    <w:p w14:paraId="7E16B4F3" w14:textId="77777777" w:rsidR="00875B16" w:rsidRDefault="00875B16">
      <w:pPr>
        <w:pStyle w:val="BodyText"/>
        <w:spacing w:before="6" w:after="1"/>
        <w:rPr>
          <w:sz w:val="23"/>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676"/>
      </w:tblGrid>
      <w:tr w:rsidR="00875B16" w14:paraId="3A3C116E" w14:textId="77777777">
        <w:trPr>
          <w:trHeight w:val="832"/>
        </w:trPr>
        <w:tc>
          <w:tcPr>
            <w:tcW w:w="4678" w:type="dxa"/>
          </w:tcPr>
          <w:p w14:paraId="4828D898" w14:textId="77777777" w:rsidR="00875B16" w:rsidRDefault="00155CD7">
            <w:pPr>
              <w:pStyle w:val="TableParagraph"/>
              <w:spacing w:before="13"/>
              <w:ind w:left="107"/>
              <w:rPr>
                <w:b/>
              </w:rPr>
            </w:pPr>
            <w:r>
              <w:rPr>
                <w:b/>
              </w:rPr>
              <w:t>Customer Name:</w:t>
            </w:r>
          </w:p>
        </w:tc>
        <w:tc>
          <w:tcPr>
            <w:tcW w:w="4676" w:type="dxa"/>
          </w:tcPr>
          <w:p w14:paraId="620A250B" w14:textId="48D5060E" w:rsidR="00875B16" w:rsidRDefault="00875B16">
            <w:pPr>
              <w:pStyle w:val="TableParagraph"/>
            </w:pPr>
          </w:p>
        </w:tc>
      </w:tr>
      <w:tr w:rsidR="00875B16" w14:paraId="708E67FB" w14:textId="77777777">
        <w:trPr>
          <w:trHeight w:val="1377"/>
        </w:trPr>
        <w:tc>
          <w:tcPr>
            <w:tcW w:w="4678" w:type="dxa"/>
          </w:tcPr>
          <w:p w14:paraId="2D757B29" w14:textId="77777777" w:rsidR="00875B16" w:rsidRDefault="00155CD7">
            <w:pPr>
              <w:pStyle w:val="TableParagraph"/>
              <w:spacing w:before="13"/>
              <w:ind w:left="107"/>
              <w:rPr>
                <w:b/>
              </w:rPr>
            </w:pPr>
            <w:r>
              <w:rPr>
                <w:b/>
              </w:rPr>
              <w:t>Customer Address:</w:t>
            </w:r>
          </w:p>
        </w:tc>
        <w:tc>
          <w:tcPr>
            <w:tcW w:w="4676" w:type="dxa"/>
          </w:tcPr>
          <w:p w14:paraId="0F029157" w14:textId="2F5627D2" w:rsidR="00875B16" w:rsidRDefault="00875B16">
            <w:pPr>
              <w:pStyle w:val="TableParagraph"/>
            </w:pPr>
          </w:p>
        </w:tc>
      </w:tr>
      <w:tr w:rsidR="00875B16" w14:paraId="5AD1B013" w14:textId="77777777">
        <w:trPr>
          <w:trHeight w:val="4379"/>
        </w:trPr>
        <w:tc>
          <w:tcPr>
            <w:tcW w:w="4678" w:type="dxa"/>
          </w:tcPr>
          <w:p w14:paraId="2237FCED" w14:textId="77777777" w:rsidR="00875B16" w:rsidRDefault="00155CD7">
            <w:pPr>
              <w:pStyle w:val="TableParagraph"/>
              <w:spacing w:before="13"/>
              <w:ind w:left="107"/>
              <w:rPr>
                <w:b/>
              </w:rPr>
            </w:pPr>
            <w:r>
              <w:rPr>
                <w:b/>
              </w:rPr>
              <w:t>Number(s) to be displayed via 8x8:</w:t>
            </w:r>
          </w:p>
        </w:tc>
        <w:tc>
          <w:tcPr>
            <w:tcW w:w="4676" w:type="dxa"/>
          </w:tcPr>
          <w:p w14:paraId="2E21C1B0" w14:textId="1AD1F123" w:rsidR="00374AEC" w:rsidRDefault="00374AEC" w:rsidP="00374AEC">
            <w:pPr>
              <w:pStyle w:val="TableParagraph"/>
            </w:pPr>
          </w:p>
          <w:p w14:paraId="58EEC392" w14:textId="174269E0" w:rsidR="001C5D52" w:rsidRDefault="001C5D52" w:rsidP="001C5D52">
            <w:pPr>
              <w:pStyle w:val="TableParagraph"/>
            </w:pPr>
          </w:p>
        </w:tc>
      </w:tr>
    </w:tbl>
    <w:p w14:paraId="395CA24B" w14:textId="77777777" w:rsidR="00875B16" w:rsidRDefault="00875B16">
      <w:pPr>
        <w:pStyle w:val="BodyText"/>
        <w:rPr>
          <w:sz w:val="20"/>
        </w:rPr>
      </w:pPr>
    </w:p>
    <w:p w14:paraId="31CAE579" w14:textId="77777777" w:rsidR="00875B16" w:rsidRDefault="00875B16">
      <w:pPr>
        <w:pStyle w:val="BodyText"/>
        <w:spacing w:before="5"/>
        <w:rPr>
          <w:sz w:val="17"/>
        </w:rPr>
      </w:pPr>
    </w:p>
    <w:p w14:paraId="4FD21EB5" w14:textId="77777777" w:rsidR="00875B16" w:rsidRDefault="00155CD7">
      <w:pPr>
        <w:pStyle w:val="BodyText"/>
        <w:spacing w:line="247" w:lineRule="auto"/>
        <w:ind w:left="215" w:right="213" w:hanging="10"/>
      </w:pPr>
      <w:r>
        <w:t>Truth in Caller ID Act prohibits any person or entity from transmitting misleading or inaccurate caller ID information with the intent to defraud, cause harm, or wrongly obtain anything of value. Anyone who is illegally spoofing can face penalties of up to $10,000 for each violation.</w:t>
      </w:r>
    </w:p>
    <w:p w14:paraId="4AF0F818" w14:textId="77777777" w:rsidR="00875B16" w:rsidRDefault="00875B16">
      <w:pPr>
        <w:pStyle w:val="BodyText"/>
      </w:pPr>
    </w:p>
    <w:p w14:paraId="196A919B" w14:textId="77777777" w:rsidR="00875B16" w:rsidRDefault="00155CD7">
      <w:pPr>
        <w:pStyle w:val="BodyText"/>
        <w:spacing w:before="192" w:line="247" w:lineRule="auto"/>
        <w:ind w:left="215" w:right="635" w:hanging="10"/>
      </w:pPr>
      <w:proofErr w:type="gramStart"/>
      <w:r>
        <w:t>In order to</w:t>
      </w:r>
      <w:proofErr w:type="gramEnd"/>
      <w:r>
        <w:t xml:space="preserve"> enable outbound caller ID Display for the above telephone number, 8x8 requires proof of ownership of the telephone numbers to be corroborated by a utility bill.</w:t>
      </w:r>
    </w:p>
    <w:p w14:paraId="28609577" w14:textId="77777777" w:rsidR="00875B16" w:rsidRDefault="00875B16">
      <w:pPr>
        <w:pStyle w:val="BodyText"/>
        <w:spacing w:before="8"/>
        <w:rPr>
          <w:sz w:val="27"/>
        </w:rPr>
      </w:pPr>
    </w:p>
    <w:p w14:paraId="1C52CBE0" w14:textId="77777777" w:rsidR="00875B16" w:rsidRDefault="00155CD7">
      <w:pPr>
        <w:pStyle w:val="BodyText"/>
        <w:tabs>
          <w:tab w:val="left" w:pos="3599"/>
        </w:tabs>
        <w:ind w:right="332"/>
        <w:jc w:val="center"/>
      </w:pPr>
      <w:r>
        <w:rPr>
          <w:rFonts w:ascii="Graphite Std Light"/>
          <w:w w:val="120"/>
          <w:sz w:val="15"/>
        </w:rPr>
        <w:t xml:space="preserve">D </w:t>
      </w:r>
      <w:r>
        <w:rPr>
          <w:w w:val="110"/>
        </w:rPr>
        <w:t>Non</w:t>
      </w:r>
      <w:r>
        <w:rPr>
          <w:spacing w:val="-52"/>
          <w:w w:val="110"/>
        </w:rPr>
        <w:t xml:space="preserve"> </w:t>
      </w:r>
      <w:r>
        <w:rPr>
          <w:w w:val="110"/>
        </w:rPr>
        <w:t>8x8</w:t>
      </w:r>
      <w:r>
        <w:rPr>
          <w:spacing w:val="-31"/>
          <w:w w:val="110"/>
        </w:rPr>
        <w:t xml:space="preserve"> </w:t>
      </w:r>
      <w:r>
        <w:rPr>
          <w:w w:val="110"/>
        </w:rPr>
        <w:t>number(s)</w:t>
      </w:r>
      <w:r>
        <w:rPr>
          <w:w w:val="110"/>
        </w:rPr>
        <w:tab/>
      </w:r>
      <w:r>
        <w:rPr>
          <w:rFonts w:ascii="Graphite Std Light"/>
          <w:w w:val="120"/>
          <w:sz w:val="15"/>
        </w:rPr>
        <w:t xml:space="preserve">D </w:t>
      </w:r>
      <w:r>
        <w:rPr>
          <w:w w:val="110"/>
        </w:rPr>
        <w:t>Number(s) porting to</w:t>
      </w:r>
      <w:r>
        <w:rPr>
          <w:spacing w:val="-33"/>
          <w:w w:val="110"/>
        </w:rPr>
        <w:t xml:space="preserve"> </w:t>
      </w:r>
      <w:r>
        <w:rPr>
          <w:w w:val="110"/>
        </w:rPr>
        <w:t>8x8</w:t>
      </w:r>
    </w:p>
    <w:p w14:paraId="2F641B74" w14:textId="7895BD78" w:rsidR="00875B16" w:rsidRDefault="00155CD7">
      <w:pPr>
        <w:pStyle w:val="BodyText"/>
        <w:tabs>
          <w:tab w:val="left" w:pos="6269"/>
          <w:tab w:val="left" w:pos="6699"/>
          <w:tab w:val="left" w:pos="9593"/>
        </w:tabs>
        <w:spacing w:before="153"/>
        <w:ind w:left="205"/>
      </w:pPr>
      <w:r>
        <w:t>Name of</w:t>
      </w:r>
      <w:r>
        <w:rPr>
          <w:spacing w:val="-2"/>
        </w:rPr>
        <w:t xml:space="preserve"> </w:t>
      </w:r>
      <w:r>
        <w:t>Company</w:t>
      </w:r>
      <w:r>
        <w:rPr>
          <w:spacing w:val="-3"/>
        </w:rPr>
        <w:t xml:space="preserve"> </w:t>
      </w:r>
      <w:r>
        <w:t>Representative:</w:t>
      </w:r>
      <w:r>
        <w:rPr>
          <w:u w:val="single"/>
        </w:rPr>
        <w:tab/>
      </w:r>
      <w:r>
        <w:tab/>
        <w:t>Title:</w:t>
      </w:r>
      <w:r>
        <w:rPr>
          <w:u w:val="single"/>
        </w:rPr>
        <w:tab/>
      </w:r>
    </w:p>
    <w:p w14:paraId="2E7E0B22" w14:textId="77777777" w:rsidR="00875B16" w:rsidRDefault="00875B16">
      <w:pPr>
        <w:pStyle w:val="BodyText"/>
        <w:spacing w:before="1"/>
        <w:rPr>
          <w:sz w:val="10"/>
        </w:rPr>
      </w:pPr>
    </w:p>
    <w:p w14:paraId="347DD099" w14:textId="49116E15" w:rsidR="00875B16" w:rsidRDefault="00155CD7">
      <w:pPr>
        <w:pStyle w:val="BodyText"/>
        <w:tabs>
          <w:tab w:val="left" w:pos="4517"/>
          <w:tab w:val="left" w:pos="5259"/>
          <w:tab w:val="left" w:pos="8924"/>
        </w:tabs>
        <w:spacing w:before="65"/>
        <w:ind w:left="205"/>
      </w:pPr>
      <w:r>
        <w:t>Signature:</w:t>
      </w:r>
      <w:r>
        <w:rPr>
          <w:u w:val="single"/>
        </w:rPr>
        <w:tab/>
      </w:r>
      <w:r>
        <w:tab/>
        <w:t>Date:</w:t>
      </w:r>
      <w:r>
        <w:rPr>
          <w:spacing w:val="-2"/>
        </w:rPr>
        <w:t xml:space="preserve"> </w:t>
      </w:r>
      <w:r>
        <w:rPr>
          <w:u w:val="single"/>
        </w:rPr>
        <w:t xml:space="preserve"> </w:t>
      </w:r>
      <w:r>
        <w:rPr>
          <w:u w:val="single"/>
        </w:rPr>
        <w:tab/>
      </w:r>
    </w:p>
    <w:sectPr w:rsidR="00875B16">
      <w:type w:val="continuous"/>
      <w:pgSz w:w="12240" w:h="15840"/>
      <w:pgMar w:top="70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phite Std Light">
    <w:altName w:val="Calibri"/>
    <w:charset w:val="00"/>
    <w:family w:val="script"/>
    <w:pitch w:val="variable"/>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16"/>
    <w:rsid w:val="00155CD7"/>
    <w:rsid w:val="001C5D52"/>
    <w:rsid w:val="00374AEC"/>
    <w:rsid w:val="00875B16"/>
    <w:rsid w:val="00FD1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F930"/>
  <w15:docId w15:val="{5B529D8A-0C1A-4A2D-8090-3289026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Number Spoofing Authorization Form</dc:title>
  <dc:creator>speko</dc:creator>
  <cp:lastModifiedBy>John Bowden | Zest4</cp:lastModifiedBy>
  <cp:revision>2</cp:revision>
  <dcterms:created xsi:type="dcterms:W3CDTF">2021-07-20T14:00:00Z</dcterms:created>
  <dcterms:modified xsi:type="dcterms:W3CDTF">2021-07-20T14:00:00Z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PScript5.dll Version 5.2.2</vt:lpwstr>
  </property>
  <property fmtid="{D5CDD505-2E9C-101B-9397-08002B2CF9AE}" pid="4" name="LastSaved">
    <vt:filetime>2021-03-12T00:00:00Z</vt:filetime>
  </property>
</Properties>
</file>